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7"/>
        <w:gridCol w:w="486"/>
        <w:gridCol w:w="166"/>
        <w:gridCol w:w="314"/>
        <w:gridCol w:w="294"/>
        <w:gridCol w:w="278"/>
        <w:gridCol w:w="947"/>
        <w:gridCol w:w="247"/>
        <w:gridCol w:w="846"/>
        <w:gridCol w:w="826"/>
        <w:gridCol w:w="281"/>
        <w:gridCol w:w="601"/>
        <w:gridCol w:w="989"/>
        <w:gridCol w:w="2025"/>
      </w:tblGrid>
      <w:tr w:rsidR="007B4B6A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B4B6A" w:rsidRPr="000644A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7B4B6A" w:rsidRPr="00152742" w:rsidRDefault="00152742">
            <w:pPr>
              <w:spacing w:after="0" w:line="240" w:lineRule="auto"/>
              <w:jc w:val="center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7B4B6A" w:rsidRPr="00152742" w:rsidRDefault="00152742">
            <w:pPr>
              <w:spacing w:after="0" w:line="240" w:lineRule="auto"/>
              <w:jc w:val="center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7B4B6A" w:rsidRPr="00152742" w:rsidRDefault="00152742">
            <w:pPr>
              <w:spacing w:after="0" w:line="240" w:lineRule="auto"/>
              <w:jc w:val="center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7B4B6A" w:rsidRPr="000644A7">
        <w:trPr>
          <w:trHeight w:hRule="exact" w:val="694"/>
        </w:trPr>
        <w:tc>
          <w:tcPr>
            <w:tcW w:w="42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7B4B6A" w:rsidRDefault="007B4B6A"/>
        </w:tc>
      </w:tr>
      <w:tr w:rsidR="007B4B6A" w:rsidRPr="000644A7">
        <w:trPr>
          <w:trHeight w:hRule="exact" w:val="555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1262" w:type="dxa"/>
          </w:tcPr>
          <w:p w:rsidR="007B4B6A" w:rsidRDefault="007B4B6A"/>
        </w:tc>
        <w:tc>
          <w:tcPr>
            <w:tcW w:w="472" w:type="dxa"/>
          </w:tcPr>
          <w:p w:rsidR="007B4B6A" w:rsidRDefault="007B4B6A"/>
        </w:tc>
        <w:tc>
          <w:tcPr>
            <w:tcW w:w="166" w:type="dxa"/>
          </w:tcPr>
          <w:p w:rsidR="007B4B6A" w:rsidRDefault="007B4B6A"/>
        </w:tc>
        <w:tc>
          <w:tcPr>
            <w:tcW w:w="215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836" w:type="dxa"/>
          </w:tcPr>
          <w:p w:rsidR="007B4B6A" w:rsidRDefault="007B4B6A"/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7B4B6A" w:rsidRPr="00152742" w:rsidRDefault="00152742">
            <w:pPr>
              <w:spacing w:after="0" w:line="240" w:lineRule="auto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1262" w:type="dxa"/>
          </w:tcPr>
          <w:p w:rsidR="007B4B6A" w:rsidRDefault="007B4B6A"/>
        </w:tc>
        <w:tc>
          <w:tcPr>
            <w:tcW w:w="472" w:type="dxa"/>
          </w:tcPr>
          <w:p w:rsidR="007B4B6A" w:rsidRDefault="007B4B6A"/>
        </w:tc>
        <w:tc>
          <w:tcPr>
            <w:tcW w:w="166" w:type="dxa"/>
          </w:tcPr>
          <w:p w:rsidR="007B4B6A" w:rsidRDefault="007B4B6A"/>
        </w:tc>
        <w:tc>
          <w:tcPr>
            <w:tcW w:w="215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836" w:type="dxa"/>
          </w:tcPr>
          <w:p w:rsidR="007B4B6A" w:rsidRDefault="007B4B6A"/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1262" w:type="dxa"/>
          </w:tcPr>
          <w:p w:rsidR="007B4B6A" w:rsidRDefault="007B4B6A"/>
        </w:tc>
        <w:tc>
          <w:tcPr>
            <w:tcW w:w="472" w:type="dxa"/>
          </w:tcPr>
          <w:p w:rsidR="007B4B6A" w:rsidRDefault="007B4B6A"/>
        </w:tc>
        <w:tc>
          <w:tcPr>
            <w:tcW w:w="166" w:type="dxa"/>
          </w:tcPr>
          <w:p w:rsidR="007B4B6A" w:rsidRDefault="007B4B6A"/>
        </w:tc>
        <w:tc>
          <w:tcPr>
            <w:tcW w:w="215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836" w:type="dxa"/>
          </w:tcPr>
          <w:p w:rsidR="007B4B6A" w:rsidRDefault="007B4B6A"/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 w:rsidRPr="000644A7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ПРИРОДА НИЖЕГОРОДСКОЙ ОБЛАСТИ</w:t>
            </w:r>
          </w:p>
          <w:p w:rsidR="007B4B6A" w:rsidRPr="00152742" w:rsidRDefault="00152742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Биология Нижегородской области</w:t>
            </w:r>
          </w:p>
        </w:tc>
      </w:tr>
      <w:tr w:rsidR="007B4B6A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B4B6A" w:rsidRPr="000644A7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7B4B6A" w:rsidRDefault="007B4B6A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7B4B6A" w:rsidRPr="000644A7">
        <w:trPr>
          <w:trHeight w:hRule="exact" w:val="416"/>
        </w:trPr>
        <w:tc>
          <w:tcPr>
            <w:tcW w:w="42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7B4B6A" w:rsidRPr="00152742" w:rsidRDefault="0015274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7B4B6A" w:rsidRPr="00152742" w:rsidRDefault="0015274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7B4B6A" w:rsidRPr="00152742" w:rsidRDefault="00152742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7B4B6A" w:rsidRPr="000644A7">
        <w:trPr>
          <w:trHeight w:hRule="exact" w:val="615"/>
        </w:trPr>
        <w:tc>
          <w:tcPr>
            <w:tcW w:w="42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>
        <w:trPr>
          <w:trHeight w:hRule="exact" w:val="555"/>
        </w:trPr>
        <w:tc>
          <w:tcPr>
            <w:tcW w:w="42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416"/>
        </w:trPr>
        <w:tc>
          <w:tcPr>
            <w:tcW w:w="42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1262" w:type="dxa"/>
          </w:tcPr>
          <w:p w:rsidR="007B4B6A" w:rsidRDefault="007B4B6A"/>
        </w:tc>
        <w:tc>
          <w:tcPr>
            <w:tcW w:w="472" w:type="dxa"/>
          </w:tcPr>
          <w:p w:rsidR="007B4B6A" w:rsidRDefault="007B4B6A"/>
        </w:tc>
        <w:tc>
          <w:tcPr>
            <w:tcW w:w="166" w:type="dxa"/>
          </w:tcPr>
          <w:p w:rsidR="007B4B6A" w:rsidRDefault="007B4B6A"/>
        </w:tc>
        <w:tc>
          <w:tcPr>
            <w:tcW w:w="215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836" w:type="dxa"/>
          </w:tcPr>
          <w:p w:rsidR="007B4B6A" w:rsidRDefault="007B4B6A"/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:rsidR="007B4B6A" w:rsidRDefault="007B4B6A"/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</w:t>
            </w:r>
          </w:p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1309"/>
        </w:trPr>
        <w:tc>
          <w:tcPr>
            <w:tcW w:w="426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1262" w:type="dxa"/>
          </w:tcPr>
          <w:p w:rsidR="007B4B6A" w:rsidRDefault="007B4B6A"/>
        </w:tc>
        <w:tc>
          <w:tcPr>
            <w:tcW w:w="472" w:type="dxa"/>
          </w:tcPr>
          <w:p w:rsidR="007B4B6A" w:rsidRDefault="007B4B6A"/>
        </w:tc>
        <w:tc>
          <w:tcPr>
            <w:tcW w:w="166" w:type="dxa"/>
          </w:tcPr>
          <w:p w:rsidR="007B4B6A" w:rsidRDefault="007B4B6A"/>
        </w:tc>
        <w:tc>
          <w:tcPr>
            <w:tcW w:w="215" w:type="dxa"/>
          </w:tcPr>
          <w:p w:rsidR="007B4B6A" w:rsidRDefault="007B4B6A"/>
        </w:tc>
        <w:tc>
          <w:tcPr>
            <w:tcW w:w="299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836" w:type="dxa"/>
          </w:tcPr>
          <w:p w:rsidR="007B4B6A" w:rsidRDefault="007B4B6A"/>
        </w:tc>
        <w:tc>
          <w:tcPr>
            <w:tcW w:w="254" w:type="dxa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 w:rsidRPr="000644A7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10 (5.2)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7,2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7B4B6A"/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B4B6A" w:rsidRDefault="0015274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285" w:type="dxa"/>
          </w:tcPr>
          <w:p w:rsidR="007B4B6A" w:rsidRDefault="007B4B6A"/>
        </w:tc>
        <w:tc>
          <w:tcPr>
            <w:tcW w:w="587" w:type="dxa"/>
          </w:tcPr>
          <w:p w:rsidR="007B4B6A" w:rsidRDefault="007B4B6A"/>
        </w:tc>
        <w:tc>
          <w:tcPr>
            <w:tcW w:w="974" w:type="dxa"/>
          </w:tcPr>
          <w:p w:rsidR="007B4B6A" w:rsidRDefault="007B4B6A"/>
        </w:tc>
        <w:tc>
          <w:tcPr>
            <w:tcW w:w="2127" w:type="dxa"/>
          </w:tcPr>
          <w:p w:rsidR="007B4B6A" w:rsidRDefault="007B4B6A"/>
        </w:tc>
      </w:tr>
    </w:tbl>
    <w:p w:rsidR="007B4B6A" w:rsidRDefault="001527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7B4B6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7B4B6A" w:rsidRDefault="007B4B6A"/>
        </w:tc>
        <w:tc>
          <w:tcPr>
            <w:tcW w:w="3970" w:type="dxa"/>
          </w:tcPr>
          <w:p w:rsidR="007B4B6A" w:rsidRDefault="007B4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B4B6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3970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 w:rsidRPr="000644A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кандидат биологических наук, заведующая кафедрой биологии,химии и биолого-химического образования, Давыдова Ю.Ю. _________________</w:t>
            </w:r>
          </w:p>
        </w:tc>
      </w:tr>
      <w:tr w:rsidR="007B4B6A" w:rsidRPr="000644A7">
        <w:trPr>
          <w:trHeight w:hRule="exact" w:val="277"/>
        </w:trPr>
        <w:tc>
          <w:tcPr>
            <w:tcW w:w="3828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3970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B4B6A">
        <w:trPr>
          <w:trHeight w:hRule="exact" w:val="1111"/>
        </w:trPr>
        <w:tc>
          <w:tcPr>
            <w:tcW w:w="3828" w:type="dxa"/>
          </w:tcPr>
          <w:p w:rsidR="007B4B6A" w:rsidRDefault="007B4B6A"/>
        </w:tc>
        <w:tc>
          <w:tcPr>
            <w:tcW w:w="852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3970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Биология Нижегородской области</w:t>
            </w:r>
          </w:p>
        </w:tc>
      </w:tr>
      <w:tr w:rsidR="007B4B6A">
        <w:trPr>
          <w:trHeight w:hRule="exact" w:val="277"/>
        </w:trPr>
        <w:tc>
          <w:tcPr>
            <w:tcW w:w="3828" w:type="dxa"/>
          </w:tcPr>
          <w:p w:rsidR="007B4B6A" w:rsidRDefault="007B4B6A"/>
        </w:tc>
        <w:tc>
          <w:tcPr>
            <w:tcW w:w="852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3970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 w:rsidRPr="000644A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44.03.05 Педагогическое образование (с двумя профилями подготовки) (уровень бакалавриата).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 Министерством образования Российской Федерации  09.02.2016 г., № 91.</w:t>
            </w:r>
          </w:p>
        </w:tc>
      </w:tr>
      <w:tr w:rsidR="007B4B6A">
        <w:trPr>
          <w:trHeight w:hRule="exact" w:val="277"/>
        </w:trPr>
        <w:tc>
          <w:tcPr>
            <w:tcW w:w="3828" w:type="dxa"/>
          </w:tcPr>
          <w:p w:rsidR="007B4B6A" w:rsidRDefault="007B4B6A"/>
        </w:tc>
        <w:tc>
          <w:tcPr>
            <w:tcW w:w="852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3970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 w:rsidRPr="000644A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7B4B6A" w:rsidRPr="000644A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7B4B6A" w:rsidRPr="000644A7">
        <w:trPr>
          <w:trHeight w:hRule="exact" w:val="555"/>
        </w:trPr>
        <w:tc>
          <w:tcPr>
            <w:tcW w:w="3828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7B4B6A" w:rsidRPr="000644A7">
        <w:trPr>
          <w:trHeight w:hRule="exact" w:val="277"/>
        </w:trPr>
        <w:tc>
          <w:tcPr>
            <w:tcW w:w="3828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Ю.Ю. Давыдова</w:t>
            </w:r>
          </w:p>
        </w:tc>
      </w:tr>
    </w:tbl>
    <w:p w:rsidR="007B4B6A" w:rsidRPr="00152742" w:rsidRDefault="00152742">
      <w:pPr>
        <w:rPr>
          <w:sz w:val="0"/>
          <w:szCs w:val="0"/>
          <w:lang w:val="ru-RU"/>
        </w:rPr>
      </w:pPr>
      <w:r w:rsidRPr="001527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7B4B6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852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  <w:tc>
          <w:tcPr>
            <w:tcW w:w="1702" w:type="dxa"/>
          </w:tcPr>
          <w:p w:rsidR="007B4B6A" w:rsidRDefault="007B4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B4B6A">
        <w:trPr>
          <w:trHeight w:hRule="exact" w:val="277"/>
        </w:trPr>
        <w:tc>
          <w:tcPr>
            <w:tcW w:w="4679" w:type="dxa"/>
          </w:tcPr>
          <w:p w:rsidR="007B4B6A" w:rsidRDefault="007B4B6A"/>
        </w:tc>
        <w:tc>
          <w:tcPr>
            <w:tcW w:w="426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852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  <w:tc>
          <w:tcPr>
            <w:tcW w:w="1702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B4B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B4B6A" w:rsidRPr="000644A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B4B6A" w:rsidRPr="000644A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7B4B6A" w:rsidRPr="000644A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Ю.Ю. Давыдова</w:t>
            </w:r>
          </w:p>
        </w:tc>
      </w:tr>
      <w:tr w:rsidR="007B4B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B4B6A" w:rsidRPr="000644A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B4B6A" w:rsidRPr="000644A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B4B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B4B6A" w:rsidRPr="000644A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B4B6A" w:rsidRPr="000644A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7B4B6A" w:rsidRPr="000644A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Ю.Ю. Давыдова</w:t>
            </w: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B4B6A" w:rsidRPr="000644A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B4B6A" w:rsidRPr="000644A7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B4B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B4B6A" w:rsidRPr="000644A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B4B6A" w:rsidRPr="000644A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7B4B6A" w:rsidRPr="000644A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Ю.Ю. Давыдова</w:t>
            </w: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B4B6A" w:rsidRDefault="007B4B6A"/>
        </w:tc>
        <w:tc>
          <w:tcPr>
            <w:tcW w:w="852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  <w:tc>
          <w:tcPr>
            <w:tcW w:w="1702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B4B6A">
        <w:trPr>
          <w:trHeight w:hRule="exact" w:val="527"/>
        </w:trPr>
        <w:tc>
          <w:tcPr>
            <w:tcW w:w="4679" w:type="dxa"/>
          </w:tcPr>
          <w:p w:rsidR="007B4B6A" w:rsidRDefault="007B4B6A"/>
        </w:tc>
        <w:tc>
          <w:tcPr>
            <w:tcW w:w="426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852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  <w:tc>
          <w:tcPr>
            <w:tcW w:w="1702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B4B6A" w:rsidRPr="000644A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B4B6A" w:rsidRPr="000644A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7B4B6A" w:rsidRPr="000644A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Ю.Ю. Давыдова</w:t>
            </w:r>
          </w:p>
        </w:tc>
        <w:tc>
          <w:tcPr>
            <w:tcW w:w="1702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B4B6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  <w:tc>
          <w:tcPr>
            <w:tcW w:w="1702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B4B6A" w:rsidRDefault="001527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6"/>
        <w:gridCol w:w="1749"/>
        <w:gridCol w:w="4802"/>
        <w:gridCol w:w="974"/>
      </w:tblGrid>
      <w:tr w:rsidR="007B4B6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7B4B6A" w:rsidRDefault="007B4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 освоения дисциплины «Биология Нижегородской области» является изучение географического распределения живых организмов на территории Нижегородской области и причин его изменения.</w:t>
            </w:r>
          </w:p>
        </w:tc>
      </w:tr>
      <w:tr w:rsidR="007B4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курса: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понимание теоретических основ биогеографической науки;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студентов с основными понятиями, актуальными проблемами биогеографии, её практической значимостью для сохранения биологического разнообразия на Земле;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развить представления студентов о путях и способах распространения живых организмов;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со структурой, конфигурацией и типизацией ареалов растений и животных;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продемонстрировать два основных подхода в классификации биоценозов на основе принципа аналогии и гомологии;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студентов с основными биофилотическими регионами различного ранга (биофилотические царства, области, подобласти и т.д.);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выделяемыми климатическими зонами и приуроченными к ним наземными типами растительности;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понимания важности биогеографической науки в реконструкции флор и фаун;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практические навыки структурно-функционального анализа экосистем на примере орнитоценозов основных местообитаний Нижегородской области.</w:t>
            </w:r>
          </w:p>
        </w:tc>
      </w:tr>
      <w:tr w:rsidR="007B4B6A" w:rsidRPr="000644A7">
        <w:trPr>
          <w:trHeight w:hRule="exact" w:val="277"/>
        </w:trPr>
        <w:tc>
          <w:tcPr>
            <w:tcW w:w="76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B4B6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Б1.В.21</w:t>
            </w:r>
          </w:p>
        </w:tc>
      </w:tr>
      <w:tr w:rsidR="007B4B6A" w:rsidRPr="000644A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B4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Биоразнообразие</w:t>
            </w:r>
          </w:p>
        </w:tc>
      </w:tr>
      <w:tr w:rsidR="007B4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и экология животных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B4B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 Нижегородской области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сдаче и сдача государственного экзамена</w:t>
            </w:r>
          </w:p>
        </w:tc>
      </w:tr>
      <w:tr w:rsidR="007B4B6A" w:rsidRPr="000644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(педагогическая) практика по биологии</w:t>
            </w:r>
          </w:p>
        </w:tc>
      </w:tr>
      <w:tr w:rsidR="007B4B6A" w:rsidRPr="000644A7">
        <w:trPr>
          <w:trHeight w:hRule="exact" w:val="277"/>
        </w:trPr>
        <w:tc>
          <w:tcPr>
            <w:tcW w:w="76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B4B6A" w:rsidRPr="000644A7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7B4B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4B6A" w:rsidRPr="000644A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основные биогеографические понятия: флора, фауна, биофилота, растительность, животный мир, биоценоз, популяция, ареал</w:t>
            </w:r>
          </w:p>
        </w:tc>
      </w:tr>
      <w:tr w:rsidR="007B4B6A" w:rsidRPr="000644A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основные биогеографические понятия: флора, фауна, биофилота, растительность, животный мир, биоценоз, популяция, ареал</w:t>
            </w:r>
          </w:p>
        </w:tc>
      </w:tr>
      <w:tr w:rsidR="007B4B6A" w:rsidRPr="000644A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биогеографические понятия: флора, фауна, биофилота, растительность, животный мир, биоценоз, популяция, ареал</w:t>
            </w:r>
          </w:p>
        </w:tc>
      </w:tr>
      <w:tr w:rsidR="007B4B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4B6A" w:rsidRPr="000644A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характеризовать биотоп с точки зрения экологических условий существования обитающих видов</w:t>
            </w:r>
          </w:p>
        </w:tc>
      </w:tr>
      <w:tr w:rsidR="007B4B6A" w:rsidRPr="000644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характеризовать биотоп с точки зрения экологических условий существования обитающих видов</w:t>
            </w:r>
          </w:p>
        </w:tc>
      </w:tr>
      <w:tr w:rsidR="007B4B6A" w:rsidRPr="000644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характеризовать биотоп с точки зрения экологических условий существования обитающих видов</w:t>
            </w:r>
          </w:p>
        </w:tc>
      </w:tr>
      <w:tr w:rsidR="007B4B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4B6A" w:rsidRPr="000644A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 навыками проводить анализ зооценозов и фитоценозов на территории Нижегородской области</w:t>
            </w:r>
          </w:p>
        </w:tc>
      </w:tr>
      <w:tr w:rsidR="007B4B6A" w:rsidRPr="000644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проводить анализ зооценозов и фитоценозов на территории Нижегородской области</w:t>
            </w:r>
          </w:p>
        </w:tc>
      </w:tr>
      <w:tr w:rsidR="007B4B6A" w:rsidRPr="000644A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проводить анализ зооценозов и фитоценозов на территории Нижегородской области</w:t>
            </w:r>
          </w:p>
        </w:tc>
      </w:tr>
      <w:tr w:rsidR="007B4B6A" w:rsidRPr="000644A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B4B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биогеографические понятия: флора, фауна, биофилота, растительность, животный мир, биоценоз, популяция, ареал;</w:t>
            </w:r>
          </w:p>
        </w:tc>
      </w:tr>
    </w:tbl>
    <w:p w:rsidR="007B4B6A" w:rsidRPr="00152742" w:rsidRDefault="00152742">
      <w:pPr>
        <w:rPr>
          <w:sz w:val="0"/>
          <w:szCs w:val="0"/>
          <w:lang w:val="ru-RU"/>
        </w:rPr>
      </w:pPr>
      <w:r w:rsidRPr="001527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3"/>
        <w:gridCol w:w="3264"/>
        <w:gridCol w:w="956"/>
        <w:gridCol w:w="691"/>
        <w:gridCol w:w="1109"/>
        <w:gridCol w:w="1262"/>
        <w:gridCol w:w="676"/>
        <w:gridCol w:w="392"/>
        <w:gridCol w:w="975"/>
      </w:tblGrid>
      <w:tr w:rsidR="007B4B6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7B4B6A" w:rsidRDefault="007B4B6A"/>
        </w:tc>
        <w:tc>
          <w:tcPr>
            <w:tcW w:w="710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1277" w:type="dxa"/>
          </w:tcPr>
          <w:p w:rsidR="007B4B6A" w:rsidRDefault="007B4B6A"/>
        </w:tc>
        <w:tc>
          <w:tcPr>
            <w:tcW w:w="710" w:type="dxa"/>
          </w:tcPr>
          <w:p w:rsidR="007B4B6A" w:rsidRDefault="007B4B6A"/>
        </w:tc>
        <w:tc>
          <w:tcPr>
            <w:tcW w:w="426" w:type="dxa"/>
          </w:tcPr>
          <w:p w:rsidR="007B4B6A" w:rsidRDefault="007B4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многообразие экологических факторов, определяющих особенности формирования биоценозов;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и типологию ареалов наземных живых организмов;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типичных представителей палеоэндемичных, неоэндемичных видов, видов – реликтов, видов – автохтонов и иммигрантов;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биофилотические царства, их подразделение на области и подобласти, особенности и основных представителей их флор и фаун;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типы растительности суши Земли;</w:t>
            </w:r>
          </w:p>
        </w:tc>
      </w:tr>
      <w:tr w:rsidR="007B4B6A" w:rsidRPr="000644A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актуальные проблемы биогеографической науки в области рационализации использования растительных и животных ресурсов планеты.</w:t>
            </w:r>
          </w:p>
        </w:tc>
      </w:tr>
      <w:tr w:rsidR="007B4B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таксономический анализ орнитоценозов основных местообитаний Нижегородской области;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ареалогический и географо-генетический анализ орнитоценозов;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характеризовать биотоп с точки зрения экологических условий существования обитающих здесь видов;</w:t>
            </w:r>
          </w:p>
        </w:tc>
      </w:tr>
      <w:tr w:rsidR="007B4B6A" w:rsidRPr="000644A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самостоятельно и в команде.</w:t>
            </w:r>
          </w:p>
        </w:tc>
      </w:tr>
      <w:tr w:rsidR="007B4B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таксономический анализ орнитоценозов основных местообитаний Нижегородской области;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ареалогический и географо-генетический анализ орнитоценозов;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характеризовать биотоп с точки зрения экологических условий существования обитающих здесь видов;</w:t>
            </w:r>
          </w:p>
        </w:tc>
      </w:tr>
      <w:tr w:rsidR="007B4B6A" w:rsidRPr="000644A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самостоятельно и в команде.</w:t>
            </w:r>
          </w:p>
        </w:tc>
      </w:tr>
      <w:tr w:rsidR="007B4B6A" w:rsidRPr="000644A7">
        <w:trPr>
          <w:trHeight w:hRule="exact" w:val="277"/>
        </w:trPr>
        <w:tc>
          <w:tcPr>
            <w:tcW w:w="76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B4B6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B4B6A" w:rsidRPr="000644A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 Введение. Биология Нижегородской 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1. Биология Нижегородской области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Многообразие живых организмов. Вид. Критерии вида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Фауна и ее анализ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1.4. История развития биогеографии в Нижегородском регионе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 w:rsidRPr="000644A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 Ареалогическая биогеография с элементами экологии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Элементы ареалогической биогеографии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 Элементы ареалогической биогеографии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2.2. Структура и границы ареала. картирование ареалов.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ареалов (СРС)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Ареалогическая биогеография с элементами экологии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 w:rsidRPr="000644A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3. Подходы к биогеографическому разделению территорий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Основные подходы к биогеографическому райрнированию Нижегородской области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</w:tbl>
    <w:p w:rsidR="007B4B6A" w:rsidRDefault="001527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76"/>
        <w:gridCol w:w="922"/>
        <w:gridCol w:w="670"/>
        <w:gridCol w:w="1075"/>
        <w:gridCol w:w="1235"/>
        <w:gridCol w:w="660"/>
        <w:gridCol w:w="378"/>
        <w:gridCol w:w="930"/>
      </w:tblGrid>
      <w:tr w:rsidR="007B4B6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7B4B6A" w:rsidRDefault="007B4B6A"/>
        </w:tc>
        <w:tc>
          <w:tcPr>
            <w:tcW w:w="710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1277" w:type="dxa"/>
          </w:tcPr>
          <w:p w:rsidR="007B4B6A" w:rsidRDefault="007B4B6A"/>
        </w:tc>
        <w:tc>
          <w:tcPr>
            <w:tcW w:w="710" w:type="dxa"/>
          </w:tcPr>
          <w:p w:rsidR="007B4B6A" w:rsidRDefault="007B4B6A"/>
        </w:tc>
        <w:tc>
          <w:tcPr>
            <w:tcW w:w="426" w:type="dxa"/>
          </w:tcPr>
          <w:p w:rsidR="007B4B6A" w:rsidRDefault="007B4B6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B4B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Основные подходы к биогеографическому райрнированию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 Подходы к биогеографическому разделению территорий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 w:rsidRPr="000644A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4. Области биогеографического распределения на территории Нижегородской области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4.1. Фаунистические области и провинции на территории Нижегородской области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4.1. Животный мир Нижегородской области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4.2. Области биогеографического распределения на территории Нижегородской области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</w:tr>
      <w:tr w:rsidR="007B4B6A">
        <w:trPr>
          <w:trHeight w:hRule="exact" w:val="277"/>
        </w:trPr>
        <w:tc>
          <w:tcPr>
            <w:tcW w:w="993" w:type="dxa"/>
          </w:tcPr>
          <w:p w:rsidR="007B4B6A" w:rsidRDefault="007B4B6A"/>
        </w:tc>
        <w:tc>
          <w:tcPr>
            <w:tcW w:w="3687" w:type="dxa"/>
          </w:tcPr>
          <w:p w:rsidR="007B4B6A" w:rsidRDefault="007B4B6A"/>
        </w:tc>
        <w:tc>
          <w:tcPr>
            <w:tcW w:w="851" w:type="dxa"/>
          </w:tcPr>
          <w:p w:rsidR="007B4B6A" w:rsidRDefault="007B4B6A"/>
        </w:tc>
        <w:tc>
          <w:tcPr>
            <w:tcW w:w="710" w:type="dxa"/>
          </w:tcPr>
          <w:p w:rsidR="007B4B6A" w:rsidRDefault="007B4B6A"/>
        </w:tc>
        <w:tc>
          <w:tcPr>
            <w:tcW w:w="1135" w:type="dxa"/>
          </w:tcPr>
          <w:p w:rsidR="007B4B6A" w:rsidRDefault="007B4B6A"/>
        </w:tc>
        <w:tc>
          <w:tcPr>
            <w:tcW w:w="1277" w:type="dxa"/>
          </w:tcPr>
          <w:p w:rsidR="007B4B6A" w:rsidRDefault="007B4B6A"/>
        </w:tc>
        <w:tc>
          <w:tcPr>
            <w:tcW w:w="710" w:type="dxa"/>
          </w:tcPr>
          <w:p w:rsidR="007B4B6A" w:rsidRDefault="007B4B6A"/>
        </w:tc>
        <w:tc>
          <w:tcPr>
            <w:tcW w:w="426" w:type="dxa"/>
          </w:tcPr>
          <w:p w:rsidR="007B4B6A" w:rsidRDefault="007B4B6A"/>
        </w:tc>
        <w:tc>
          <w:tcPr>
            <w:tcW w:w="993" w:type="dxa"/>
          </w:tcPr>
          <w:p w:rsidR="007B4B6A" w:rsidRDefault="007B4B6A"/>
        </w:tc>
      </w:tr>
      <w:tr w:rsidR="007B4B6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B4B6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B4B6A" w:rsidRPr="000644A7">
        <w:trPr>
          <w:trHeight w:hRule="exact" w:val="823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термины и понятия: флора, фауна, биофилота, растительность, животное население, биоценоз, ареал, палеоэндемики, неоэндемики и др.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становления и развития биогеографической науки. Практические задачи биогеографии в современном обществе.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Ареал. Способы картирования ареалов.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Классификация ареалов по величине. Причины, определяющие величину ареалов: эдафические, климатичексие, биологические (конкуренция, мутуализм, симбиоз, паразитизм), импедитные.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Границы ареалов. Типы границ. Причины изменения границ ареалов.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Типы ареалов. Экологический и хорологический викариат. Примеры.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Форма ареалов. Разорванные ареалы. Их типы, причины возникновения. Примеры.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расселения организмов. Пассивное распространение. Активное распространение.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Периодические перемещения животных внутри ареала. Вертикальные и горизонтальные миграции. Примеры. Нерестовые миграции рыб. Перелеты птиц.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Подходы к биогеографической классификации территорий. Классификация по аналогичному и гомологичному признаку. Биоценотическая классификация.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Фаунистическое районирование суши (Дроздов, 1999). Принципы выделения биогеографических регионов. Основные фаунистические царства и их характеристика.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НОТОГЕЯ. Границы царства. Области, подобласти. Основные биомы, в пределах царства. Животные – эндемики.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НЕОГЕЯ. Границы царства. Области, подобласти. Основные биомы, в пределах царства. Животные – эндемики.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ПАЛЕОГЕЯ. Границы царства. Области, подобласти. Основные биомы, в пределах царства. Животные – эндемики.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АРКТОГЕЯ. Границы царства. Области, подобласти. Основные биомы, в пределах царства. Животные – эндемики.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Мадагаскарская подобласть: границы, основные биомы, особенности фауны, виды-эндемики.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Флористическое районирование суши (по Тахтаджяну, 1978)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Распределение биотопов по климатическим зонам: пограничные и переходные зоны. Краткая характеристика.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Типы сообществ разных климатических зон: зональные, азональные, интразональные и пр. Примеры.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Экваториальная зона: географическое расположение, особенности климата, типичные биомы, особенности растительности, животный мир.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Субэкваториальная и тропическая зоны: географическое расположение, особенности климата, типичные биомы. Растительность и животный мир саванн.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Субтропическая зона: географическое расположение, особенности климата, типичные биомы. Растительность и животный мир жестколистных лесов.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Пояса пустынь: географическое расположение, особенности климата, растительность, животный мир.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Умеренная зона: географическое расположение, особенности климата, типичные биомы. Растительность и животный мир широколиственных лесов.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Умеренная зона. Особенности климата, географическое положение, растительность и животный мир хвойных лесов.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Умеренная зона. Особенности климата, географическое положение, растительность и животный мир семиаридных</w:t>
            </w:r>
          </w:p>
        </w:tc>
      </w:tr>
    </w:tbl>
    <w:p w:rsidR="007B4B6A" w:rsidRPr="00152742" w:rsidRDefault="00152742">
      <w:pPr>
        <w:rPr>
          <w:sz w:val="0"/>
          <w:szCs w:val="0"/>
          <w:lang w:val="ru-RU"/>
        </w:rPr>
      </w:pPr>
      <w:r w:rsidRPr="001527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3"/>
        <w:gridCol w:w="1871"/>
        <w:gridCol w:w="3149"/>
        <w:gridCol w:w="1587"/>
        <w:gridCol w:w="967"/>
      </w:tblGrid>
      <w:tr w:rsidR="007B4B6A" w:rsidTr="00152742">
        <w:trPr>
          <w:trHeight w:hRule="exact" w:val="416"/>
        </w:trPr>
        <w:tc>
          <w:tcPr>
            <w:tcW w:w="457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149" w:type="dxa"/>
          </w:tcPr>
          <w:p w:rsidR="007B4B6A" w:rsidRDefault="007B4B6A"/>
        </w:tc>
        <w:tc>
          <w:tcPr>
            <w:tcW w:w="1587" w:type="dxa"/>
          </w:tcPr>
          <w:p w:rsidR="007B4B6A" w:rsidRDefault="007B4B6A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B4B6A" w:rsidRPr="00152742" w:rsidTr="00152742">
        <w:trPr>
          <w:trHeight w:hRule="exact" w:val="157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травянистых сообществ.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Субарктическая и арктическая зона: географическое расположение, особенности климата, типичные биомы. Растительность и животный мир тундры.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Холодные полярные пустыни: географическое расположение, особенности климата, животный мир и растительность.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Высокогорья: география, особенности климата, растительности и животного мира.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Островная биогеография: история, типы островов, признаки островных фаун.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Островная биогеография: равновесная теория островной биогеографии, этапы формирования островных биот.</w:t>
            </w:r>
          </w:p>
        </w:tc>
      </w:tr>
      <w:tr w:rsidR="007B4B6A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B4B6A" w:rsidRPr="000644A7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 к рабочей программе дисциплины.</w:t>
            </w:r>
          </w:p>
        </w:tc>
      </w:tr>
      <w:tr w:rsidR="007B4B6A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B4B6A" w:rsidRPr="000644A7" w:rsidTr="00152742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контрольные тестовые задания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диагностический тест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контрольная работа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оформление контурных карт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оформление отчетов по парктическим работам в тетради</w:t>
            </w:r>
          </w:p>
        </w:tc>
      </w:tr>
      <w:tr w:rsidR="007B4B6A" w:rsidRPr="000644A7" w:rsidTr="00152742">
        <w:trPr>
          <w:trHeight w:hRule="exact" w:val="277"/>
        </w:trPr>
        <w:tc>
          <w:tcPr>
            <w:tcW w:w="76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93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58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B4B6A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B4B6A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B4B6A" w:rsidTr="00152742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4B6A" w:rsidTr="00152742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7B4B6A" w:rsidTr="00152742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7B4B6A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B4B6A" w:rsidTr="00152742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4B6A" w:rsidRPr="000644A7" w:rsidTr="00152742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Клюев Н.И., Харитонычев А.Т.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Природа Горьковской области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Горький: Волго-Вятское книжное издательство, 1974</w:t>
            </w:r>
          </w:p>
        </w:tc>
      </w:tr>
      <w:tr w:rsidR="007B4B6A" w:rsidTr="00152742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Абдурахманов Г.М., Криволуцкий Д.А.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Биогеография: Учеб.пособие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7B4B6A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B4B6A" w:rsidTr="00152742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B4B6A" w:rsidTr="00152742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Весенние орнитологические экскурсии в природу: Метод.рек.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Горький: , 1983</w:t>
            </w:r>
          </w:p>
        </w:tc>
      </w:tr>
      <w:tr w:rsidR="007B4B6A" w:rsidTr="00152742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7B4B6A"/>
        </w:tc>
        <w:tc>
          <w:tcPr>
            <w:tcW w:w="5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 по биогеографии</w:t>
            </w:r>
          </w:p>
        </w:tc>
        <w:tc>
          <w:tcPr>
            <w:tcW w:w="2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 w:rsidR="007B4B6A" w:rsidRPr="000644A7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B4B6A" w:rsidRPr="000644A7" w:rsidTr="00152742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экологии и природных ресурсов Нижегородской области (официальный сайт)</w:t>
            </w:r>
          </w:p>
        </w:tc>
      </w:tr>
      <w:tr w:rsidR="007B4B6A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B4B6A" w:rsidRPr="000644A7" w:rsidTr="00152742">
        <w:trPr>
          <w:trHeight w:hRule="exact" w:val="88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0644A7" w:rsidRDefault="000644A7">
            <w:pPr>
              <w:spacing w:after="0" w:line="240" w:lineRule="auto"/>
              <w:rPr>
                <w:sz w:val="19"/>
                <w:szCs w:val="19"/>
              </w:rPr>
            </w:pPr>
            <w:r w:rsidRPr="000644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0644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644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0644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0644A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0644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7B4B6A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B4B6A" w:rsidTr="00152742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 договора с ЭБС:</w:t>
            </w:r>
          </w:p>
        </w:tc>
      </w:tr>
      <w:tr w:rsidR="007B4B6A" w:rsidRPr="000644A7" w:rsidTr="00152742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7B4B6A" w:rsidRPr="000644A7" w:rsidTr="00152742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  <w:tr w:rsidR="007B4B6A" w:rsidRPr="000644A7" w:rsidTr="00152742">
        <w:trPr>
          <w:trHeight w:hRule="exact" w:val="277"/>
        </w:trPr>
        <w:tc>
          <w:tcPr>
            <w:tcW w:w="76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93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58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B4B6A" w:rsidRPr="000644A7" w:rsidTr="00152742">
        <w:trPr>
          <w:trHeight w:hRule="exact" w:val="541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Default="001527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7B4B6A" w:rsidRPr="000644A7" w:rsidTr="00152742">
        <w:trPr>
          <w:trHeight w:hRule="exact" w:val="277"/>
        </w:trPr>
        <w:tc>
          <w:tcPr>
            <w:tcW w:w="76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933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871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3149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158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B4B6A" w:rsidRPr="00152742" w:rsidRDefault="007B4B6A">
            <w:pPr>
              <w:rPr>
                <w:lang w:val="ru-RU"/>
              </w:rPr>
            </w:pPr>
          </w:p>
        </w:tc>
      </w:tr>
      <w:tr w:rsidR="007B4B6A" w:rsidRPr="000644A7" w:rsidTr="001527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B4B6A" w:rsidRPr="000644A7" w:rsidTr="00152742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Индивидуальный рейтинг-план студента по дисциплине представлен в Приложении 2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7B4B6A" w:rsidRPr="00152742" w:rsidRDefault="001527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527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</w:tbl>
    <w:p w:rsidR="007B4B6A" w:rsidRPr="00152742" w:rsidRDefault="007B4B6A">
      <w:pPr>
        <w:rPr>
          <w:lang w:val="ru-RU"/>
        </w:rPr>
      </w:pPr>
    </w:p>
    <w:sectPr w:rsidR="007B4B6A" w:rsidRPr="0015274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44A7"/>
    <w:rsid w:val="00152742"/>
    <w:rsid w:val="001F0BC7"/>
    <w:rsid w:val="007B4B6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2587</Words>
  <Characters>14747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ГБ-15_plx_Биология Нижегородской области_</dc:title>
  <dc:creator>FastReport.NET</dc:creator>
  <cp:lastModifiedBy>Пользователь</cp:lastModifiedBy>
  <cp:revision>3</cp:revision>
  <dcterms:created xsi:type="dcterms:W3CDTF">2019-08-22T14:04:00Z</dcterms:created>
  <dcterms:modified xsi:type="dcterms:W3CDTF">2019-10-14T15:48:00Z</dcterms:modified>
</cp:coreProperties>
</file>